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4F79" w14:textId="77777777" w:rsidR="00715CA6" w:rsidRDefault="00715CA6"/>
    <w:p w14:paraId="133F106C" w14:textId="77777777" w:rsidR="00715CA6" w:rsidRDefault="00715CA6">
      <w:pPr>
        <w:pStyle w:val="Anrede"/>
        <w:rPr>
          <w:lang w:val="en-GB"/>
        </w:rPr>
      </w:pPr>
    </w:p>
    <w:p w14:paraId="5999E0E2" w14:textId="2D084C4A" w:rsidR="00715CA6" w:rsidRDefault="00DA3CCA">
      <w:pPr>
        <w:pStyle w:val="Anrede"/>
        <w:rPr>
          <w:sz w:val="48"/>
          <w:szCs w:val="48"/>
        </w:rPr>
      </w:pPr>
      <w:r w:rsidRPr="003321A7">
        <w:rPr>
          <w:b/>
          <w:bCs/>
          <w:sz w:val="32"/>
          <w:szCs w:val="32"/>
        </w:rPr>
        <w:t xml:space="preserve">REMO-HSE </w:t>
      </w:r>
      <w:r w:rsidR="00A472A3">
        <w:rPr>
          <w:b/>
          <w:bCs/>
          <w:sz w:val="32"/>
          <w:szCs w:val="32"/>
        </w:rPr>
        <w:t xml:space="preserve">liefert </w:t>
      </w:r>
      <w:r w:rsidRPr="003321A7">
        <w:rPr>
          <w:b/>
          <w:bCs/>
          <w:sz w:val="32"/>
          <w:szCs w:val="32"/>
        </w:rPr>
        <w:t xml:space="preserve">das </w:t>
      </w:r>
      <w:bookmarkStart w:id="0" w:name="_Hlk107574600"/>
      <w:r w:rsidRPr="003321A7">
        <w:rPr>
          <w:b/>
          <w:bCs/>
          <w:sz w:val="32"/>
          <w:szCs w:val="32"/>
        </w:rPr>
        <w:t>10</w:t>
      </w:r>
      <w:r w:rsidR="003321A7">
        <w:rPr>
          <w:b/>
          <w:bCs/>
          <w:sz w:val="32"/>
          <w:szCs w:val="32"/>
        </w:rPr>
        <w:t>.</w:t>
      </w:r>
      <w:r w:rsidRPr="003321A7">
        <w:rPr>
          <w:b/>
          <w:bCs/>
          <w:sz w:val="32"/>
          <w:szCs w:val="32"/>
        </w:rPr>
        <w:t>000-ste Hochspannungsmodul MSR-S-60N30-2m-N2</w:t>
      </w:r>
      <w:bookmarkEnd w:id="0"/>
      <w:r w:rsidR="00A472A3">
        <w:rPr>
          <w:b/>
          <w:bCs/>
          <w:sz w:val="32"/>
          <w:szCs w:val="32"/>
        </w:rPr>
        <w:t xml:space="preserve"> </w:t>
      </w:r>
      <w:r w:rsidR="00EF6BFE">
        <w:rPr>
          <w:b/>
          <w:bCs/>
          <w:sz w:val="32"/>
          <w:szCs w:val="32"/>
        </w:rPr>
        <w:t>f</w:t>
      </w:r>
      <w:r w:rsidR="00EF6BFE" w:rsidRPr="00EF6BFE">
        <w:rPr>
          <w:b/>
          <w:bCs/>
          <w:sz w:val="32"/>
          <w:szCs w:val="32"/>
        </w:rPr>
        <w:t>ür elektrostatische Feinstaubfilter</w:t>
      </w:r>
      <w:r w:rsidR="00EF6BFE">
        <w:rPr>
          <w:b/>
          <w:bCs/>
          <w:sz w:val="32"/>
          <w:szCs w:val="32"/>
        </w:rPr>
        <w:t xml:space="preserve"> </w:t>
      </w:r>
      <w:r w:rsidR="00A472A3">
        <w:rPr>
          <w:b/>
          <w:bCs/>
          <w:sz w:val="32"/>
          <w:szCs w:val="32"/>
        </w:rPr>
        <w:t>aus</w:t>
      </w:r>
    </w:p>
    <w:p w14:paraId="5817F368" w14:textId="431B7AD2" w:rsidR="00DA3CCA" w:rsidRDefault="00DA3CCA" w:rsidP="00DA3CCA">
      <w:pPr>
        <w:pStyle w:val="Textkrper"/>
      </w:pPr>
    </w:p>
    <w:p w14:paraId="22D4E3B9" w14:textId="77777777" w:rsidR="00D26507" w:rsidRDefault="00D26507" w:rsidP="00DA3CCA">
      <w:pPr>
        <w:pStyle w:val="Textkrper"/>
      </w:pPr>
    </w:p>
    <w:p w14:paraId="55892804" w14:textId="70568E2A" w:rsidR="00DA3CCA" w:rsidRDefault="002F1D1B" w:rsidP="00DA3CCA">
      <w:pPr>
        <w:pStyle w:val="Textkrper"/>
      </w:pPr>
      <w:proofErr w:type="spellStart"/>
      <w:r>
        <w:t>Rattiszell</w:t>
      </w:r>
      <w:proofErr w:type="spellEnd"/>
      <w:r>
        <w:t xml:space="preserve">, </w:t>
      </w:r>
      <w:r w:rsidR="0075155D">
        <w:t>04</w:t>
      </w:r>
      <w:r>
        <w:t>.0</w:t>
      </w:r>
      <w:r w:rsidR="0075155D">
        <w:t>7</w:t>
      </w:r>
      <w:r>
        <w:t>.2022</w:t>
      </w:r>
    </w:p>
    <w:p w14:paraId="6383172E" w14:textId="371D3353" w:rsidR="00A472A3" w:rsidRDefault="00A472A3" w:rsidP="00DA3CCA">
      <w:pPr>
        <w:pStyle w:val="Textkrper"/>
      </w:pPr>
    </w:p>
    <w:p w14:paraId="7F9CF3CA" w14:textId="43FAA8AD" w:rsidR="002F1D1B" w:rsidRPr="0045509F" w:rsidRDefault="00A472A3" w:rsidP="002F1D1B">
      <w:pPr>
        <w:pStyle w:val="Textkrper"/>
        <w:rPr>
          <w:b/>
          <w:bCs/>
        </w:rPr>
      </w:pPr>
      <w:r w:rsidRPr="0045509F">
        <w:rPr>
          <w:b/>
          <w:bCs/>
        </w:rPr>
        <w:t xml:space="preserve">Besonders gefragt ist das Modul vor allem für den Einsatz in Feinstaubfiltern für </w:t>
      </w:r>
      <w:r w:rsidR="00CB14FA" w:rsidRPr="00CB14FA">
        <w:rPr>
          <w:b/>
          <w:bCs/>
        </w:rPr>
        <w:t>Holzhackschnitzel-Heizanlagen und Holzfeuerungsanlagen</w:t>
      </w:r>
      <w:r w:rsidRPr="0045509F">
        <w:rPr>
          <w:b/>
          <w:bCs/>
        </w:rPr>
        <w:t xml:space="preserve">. </w:t>
      </w:r>
      <w:r w:rsidR="00CB14FA" w:rsidRPr="00CB14FA">
        <w:rPr>
          <w:b/>
          <w:bCs/>
        </w:rPr>
        <w:t>Das Jubiläumsexemplar ging nach Österreich</w:t>
      </w:r>
      <w:r w:rsidR="00CB14FA">
        <w:rPr>
          <w:b/>
          <w:bCs/>
        </w:rPr>
        <w:t>.</w:t>
      </w:r>
    </w:p>
    <w:p w14:paraId="58F21AE7" w14:textId="77777777" w:rsidR="00CB14FA" w:rsidRDefault="00CB14FA" w:rsidP="00B05477">
      <w:pPr>
        <w:pStyle w:val="Textkrper"/>
      </w:pPr>
    </w:p>
    <w:p w14:paraId="175A6D05" w14:textId="75E634B6" w:rsidR="00B05477" w:rsidRDefault="00CB14FA" w:rsidP="00B05477">
      <w:pPr>
        <w:pStyle w:val="Textkrper"/>
      </w:pPr>
      <w:r w:rsidRPr="00CB14FA">
        <w:t xml:space="preserve">REMO-HSE GmbH hat am 28. Juni 2022 das 10.000-ste Hochspannungsmodul MSR-S-60N30-2m-N2 ausgeliefert. </w:t>
      </w:r>
      <w:r w:rsidR="00B05477">
        <w:t>Bereits 2010 hatte REMO-HSE mit Kunden zusammen Versuche durchgeführt, um die optimalen Parameter</w:t>
      </w:r>
      <w:r w:rsidR="00574F0B">
        <w:t xml:space="preserve"> (z.B. Spannungs- und Strombereich)</w:t>
      </w:r>
      <w:r w:rsidR="00B05477">
        <w:t xml:space="preserve"> einer Hochspannungsversorgung für Elektrofilter in Röhrenbauweise </w:t>
      </w:r>
      <w:r w:rsidR="00B05477" w:rsidRPr="00B05477">
        <w:t>zur Feinstaubreduzierung bei Holzhackschnitzel-Heizanlagen und kleinen Holzfeuerungsanlagen</w:t>
      </w:r>
      <w:r w:rsidR="00B05477">
        <w:t xml:space="preserve"> zu bestimmen. Da</w:t>
      </w:r>
      <w:r w:rsidR="00E3480A">
        <w:t xml:space="preserve">bei stellte sich unter anderem </w:t>
      </w:r>
      <w:r w:rsidR="00574F0B">
        <w:t xml:space="preserve">auch </w:t>
      </w:r>
      <w:r w:rsidR="00E3480A">
        <w:t>heraus, das</w:t>
      </w:r>
      <w:r w:rsidR="00574F0B">
        <w:t>s</w:t>
      </w:r>
      <w:r w:rsidR="00E3480A">
        <w:t xml:space="preserve"> eine Funkenüberwachung eine sehr wichtige Rolle spielt, da das Rauchgas sehr inhomogen und mit schwankender Feuchtigkeit durch den Filter strömt.   </w:t>
      </w:r>
    </w:p>
    <w:p w14:paraId="580D7B05" w14:textId="03BE81D6" w:rsidR="00BA4AEC" w:rsidRDefault="00CB14FA" w:rsidP="002F1D1B">
      <w:pPr>
        <w:pStyle w:val="Textkrper"/>
      </w:pPr>
      <w:r w:rsidRPr="00CB14FA">
        <w:t xml:space="preserve">Das Modul MSR-S-60N30-2m-N2 ist nur ein </w:t>
      </w:r>
      <w:r w:rsidR="00517029">
        <w:t>konkretes</w:t>
      </w:r>
      <w:r w:rsidRPr="00CB14FA">
        <w:t xml:space="preserve"> Modell aus der MSR-Baureihe,</w:t>
      </w:r>
      <w:r w:rsidR="00F717D9">
        <w:t xml:space="preserve"> die s</w:t>
      </w:r>
      <w:r w:rsidR="00B05477" w:rsidRPr="00C32A9A">
        <w:t>tandardmäßig vier Leistungsklassen (30W, 60W, 90W und 120W)</w:t>
      </w:r>
      <w:r w:rsidR="00F717D9">
        <w:t xml:space="preserve"> umfasst</w:t>
      </w:r>
      <w:r w:rsidR="00B05477" w:rsidRPr="00C32A9A">
        <w:t>,</w:t>
      </w:r>
      <w:r w:rsidR="00B05477">
        <w:t xml:space="preserve"> </w:t>
      </w:r>
      <w:r w:rsidR="00B05477" w:rsidRPr="00C32A9A">
        <w:t>wobei die Ausgangsspannung in jeder Leistungsklasse bis 30.000V betragen kann</w:t>
      </w:r>
      <w:r w:rsidR="00B05477">
        <w:t xml:space="preserve">. Bei allen Modulen kann man entweder über eine analoge Schnittstelle (MSR-S-Version) oder mittels zweier Potentiometer (MSR-P-Version) Ausgangsspannung und -strom zwischen 0% und 100% des maximalen Nennwerts einstellen. Diverse Schutzschaltungen, darunter insbesondere </w:t>
      </w:r>
      <w:r w:rsidR="00574F0B">
        <w:t xml:space="preserve">auch </w:t>
      </w:r>
      <w:r w:rsidR="00B05477">
        <w:t>der Funkenschutz, machen die Module sehr sicher.</w:t>
      </w:r>
    </w:p>
    <w:p w14:paraId="5CBF4BCC" w14:textId="4F2A685C" w:rsidR="00A76C8D" w:rsidRDefault="00574F0B" w:rsidP="002F1D1B">
      <w:pPr>
        <w:pStyle w:val="Textkrper"/>
      </w:pPr>
      <w:r>
        <w:t xml:space="preserve">Für größere Heizungsanlagen werden Feinstaubfilter mit höherer Leistung notwendig, für die REMO-HSE </w:t>
      </w:r>
      <w:r w:rsidR="00CF013D">
        <w:t xml:space="preserve">auch die passenden Hochspannungsmodule im Programm hat, nämlich </w:t>
      </w:r>
      <w:r>
        <w:t>die MMR-</w:t>
      </w:r>
      <w:r w:rsidR="00CF013D">
        <w:t xml:space="preserve">Baureihe mit Spannungen bis 120kV und Leistungen bis 750W. Höhere Leistungen können durch Parallelschalten der Module erreicht werden. </w:t>
      </w:r>
      <w:r w:rsidR="00BB205F">
        <w:t xml:space="preserve">- </w:t>
      </w:r>
      <w:r w:rsidR="00CF013D">
        <w:t xml:space="preserve">Selbstverständlich </w:t>
      </w:r>
      <w:r w:rsidR="00A76C8D">
        <w:t xml:space="preserve">eignen sich die Hochspannungsmodule beider Baureihen auch für </w:t>
      </w:r>
      <w:r w:rsidR="00681445" w:rsidRPr="00681445">
        <w:t>Elektrofilter</w:t>
      </w:r>
      <w:r w:rsidR="00681445">
        <w:t>, die</w:t>
      </w:r>
      <w:r w:rsidR="00681445" w:rsidRPr="00681445">
        <w:t xml:space="preserve"> in Industrieanlagen zum Abscheiden von Aerosolen, feinsten Staubpartikeln sowie von teer- und ölhaltigen wassergesättigten Abgasen verwendet</w:t>
      </w:r>
      <w:r w:rsidR="00681445">
        <w:t xml:space="preserve"> werden</w:t>
      </w:r>
      <w:r w:rsidR="00681445" w:rsidRPr="00681445">
        <w:t xml:space="preserve">. </w:t>
      </w:r>
    </w:p>
    <w:p w14:paraId="4D1DF9E7" w14:textId="77777777" w:rsidR="00F717D9" w:rsidRDefault="007958B8" w:rsidP="002F1D1B">
      <w:pPr>
        <w:pStyle w:val="Textkrper"/>
      </w:pPr>
      <w:r>
        <w:t xml:space="preserve">Die MSR- und MMR-Modulbaureihen werden kontinuierlich an neue Markt- und Kundenbedürfnisse angepasst. Insbesondere dienen sie als Basis für Hochspannungsmodule, die in der Röntgen- und Medizintechnik eingesetzt werden. </w:t>
      </w:r>
    </w:p>
    <w:p w14:paraId="56728589" w14:textId="36CAA901" w:rsidR="007958B8" w:rsidRDefault="007958B8" w:rsidP="002F1D1B">
      <w:pPr>
        <w:pStyle w:val="Textkrper"/>
      </w:pPr>
      <w:r w:rsidRPr="00EF2BE7">
        <w:t xml:space="preserve">Weitere Informationen zu den Produkten sowie deren Datenblätter finden Sie im Internet unter </w:t>
      </w:r>
      <w:hyperlink r:id="rId7" w:history="1">
        <w:r w:rsidR="003A1BCC" w:rsidRPr="004F4273">
          <w:rPr>
            <w:rStyle w:val="Hyperlink"/>
          </w:rPr>
          <w:t>https://www.remo-hse.de</w:t>
        </w:r>
      </w:hyperlink>
      <w:r w:rsidR="003A1BCC">
        <w:t xml:space="preserve"> .</w:t>
      </w:r>
    </w:p>
    <w:p w14:paraId="586C41A2" w14:textId="1445EA79" w:rsidR="0045509F" w:rsidRDefault="0045509F" w:rsidP="002F1D1B">
      <w:pPr>
        <w:pStyle w:val="Textkrper"/>
      </w:pPr>
    </w:p>
    <w:p w14:paraId="7857A7CA" w14:textId="77777777" w:rsidR="00681445" w:rsidRDefault="00681445" w:rsidP="002F1D1B">
      <w:pPr>
        <w:pStyle w:val="Textkrper"/>
      </w:pPr>
    </w:p>
    <w:p w14:paraId="240F2E1F" w14:textId="77777777" w:rsidR="00D26507" w:rsidRDefault="00D26507" w:rsidP="002F1D1B">
      <w:pPr>
        <w:pStyle w:val="Textkrper"/>
        <w:rPr>
          <w:b/>
          <w:bCs/>
        </w:rPr>
      </w:pPr>
    </w:p>
    <w:p w14:paraId="7E80E07A" w14:textId="0381C27F" w:rsidR="00A91B24" w:rsidRPr="007207AE" w:rsidRDefault="007207AE" w:rsidP="002F1D1B">
      <w:pPr>
        <w:pStyle w:val="Textkrper"/>
        <w:rPr>
          <w:b/>
          <w:bCs/>
        </w:rPr>
      </w:pPr>
      <w:r w:rsidRPr="007207AE">
        <w:rPr>
          <w:b/>
          <w:bCs/>
        </w:rPr>
        <w:t>Über REMO-HSE</w:t>
      </w:r>
    </w:p>
    <w:p w14:paraId="4D460E7A" w14:textId="18248719" w:rsidR="007207AE" w:rsidRPr="001259E2" w:rsidRDefault="00EF2BE7" w:rsidP="002F1D1B">
      <w:pPr>
        <w:pStyle w:val="Textkrper"/>
      </w:pPr>
      <w:r w:rsidRPr="001259E2">
        <w:t xml:space="preserve">Seit der Gründung vor </w:t>
      </w:r>
      <w:r w:rsidR="007958B8" w:rsidRPr="001259E2">
        <w:t>über 39</w:t>
      </w:r>
      <w:r w:rsidRPr="001259E2">
        <w:t xml:space="preserve"> Jahren setzt sich die REMO-HSE Hochspannungselektronik GmbH mit Hochspannungstechnik außerhalb der Energietechnik auseinander und realisiert zu marktgerechten Preisen komplette Projekte von der Idee bis zum serienreifen Produkt. Weil kein Anwendungsfall dem anderen gleicht, hat sich der Mittelständler aus </w:t>
      </w:r>
      <w:proofErr w:type="spellStart"/>
      <w:r w:rsidRPr="001259E2">
        <w:t>Rattiszell</w:t>
      </w:r>
      <w:proofErr w:type="spellEnd"/>
      <w:r w:rsidRPr="001259E2">
        <w:t xml:space="preserve"> in der Nähe von Straubing/Donau auf die Entwicklung und Fertigung kundenspezifischer Lösungen spezialisiert. Die Produkte finden beispielsweise Anwendung in Industrieanlagen zur elektrostatischen Oberflächenbeschichtung, in Elektrofiltern, zur Ionisation in der Medizintechnik, in der Röntgen- und Teilchenstrahltechnik oder für Laufzeitketten in Radaranlagen. Ergänzend zu Hochspannungserzeugern hat REMO-HSE die passende Hochspannungsmesstechnik sowie </w:t>
      </w:r>
      <w:r w:rsidR="00DA7309">
        <w:t>Hochspannungsschalter, -widerstände, -verteiler und</w:t>
      </w:r>
      <w:r w:rsidRPr="001259E2">
        <w:t xml:space="preserve"> </w:t>
      </w:r>
      <w:r w:rsidR="00643587">
        <w:t>-</w:t>
      </w:r>
      <w:r w:rsidR="00DA7309">
        <w:t>k</w:t>
      </w:r>
      <w:r w:rsidRPr="001259E2">
        <w:t>abel</w:t>
      </w:r>
      <w:r w:rsidR="00DA7309" w:rsidRPr="00DA7309">
        <w:t xml:space="preserve"> im Programm</w:t>
      </w:r>
      <w:r w:rsidR="00DA7309">
        <w:t>.</w:t>
      </w:r>
    </w:p>
    <w:p w14:paraId="7706BBA4" w14:textId="77777777" w:rsidR="005214D3" w:rsidRDefault="00A91B24" w:rsidP="002F1D1B">
      <w:pPr>
        <w:pStyle w:val="Textkrper"/>
        <w:rPr>
          <w:b/>
          <w:bCs/>
        </w:rPr>
      </w:pPr>
      <w:r w:rsidRPr="007207AE">
        <w:rPr>
          <w:b/>
          <w:bCs/>
        </w:rPr>
        <w:t xml:space="preserve"> </w:t>
      </w:r>
    </w:p>
    <w:p w14:paraId="7A6C196C" w14:textId="1FDC35C9" w:rsidR="002F1D1B" w:rsidRPr="007207AE" w:rsidRDefault="007207AE" w:rsidP="002F1D1B">
      <w:pPr>
        <w:pStyle w:val="Textkrper"/>
        <w:rPr>
          <w:b/>
          <w:bCs/>
        </w:rPr>
      </w:pPr>
      <w:r w:rsidRPr="007207AE">
        <w:rPr>
          <w:b/>
          <w:bCs/>
        </w:rPr>
        <w:t>Bilder / Bildzeilen</w:t>
      </w:r>
      <w:r w:rsidR="00A91B24" w:rsidRPr="007207AE">
        <w:rPr>
          <w:b/>
          <w:bCs/>
        </w:rPr>
        <w:t xml:space="preserve"> </w:t>
      </w:r>
    </w:p>
    <w:p w14:paraId="0EDD3D1A" w14:textId="31D9D3B3" w:rsidR="00DA3CCA" w:rsidRDefault="00DA3CCA" w:rsidP="00DA3CCA">
      <w:pPr>
        <w:pStyle w:val="Textkrper"/>
      </w:pPr>
    </w:p>
    <w:p w14:paraId="0C9B49D4" w14:textId="2C715D7F" w:rsidR="007207AE" w:rsidRDefault="007207AE" w:rsidP="005214D3">
      <w:pPr>
        <w:pStyle w:val="Textkrper"/>
        <w:jc w:val="center"/>
      </w:pPr>
      <w:r>
        <w:rPr>
          <w:noProof/>
        </w:rPr>
        <w:drawing>
          <wp:inline distT="0" distB="0" distL="0" distR="0" wp14:anchorId="141C9C11" wp14:editId="7CD9AEE1">
            <wp:extent cx="4406349" cy="25336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1336" cy="2542268"/>
                    </a:xfrm>
                    <a:prstGeom prst="rect">
                      <a:avLst/>
                    </a:prstGeom>
                  </pic:spPr>
                </pic:pic>
              </a:graphicData>
            </a:graphic>
          </wp:inline>
        </w:drawing>
      </w:r>
    </w:p>
    <w:p w14:paraId="04578D2B" w14:textId="7D55A479" w:rsidR="00DA3CCA" w:rsidRDefault="005214D3" w:rsidP="00DA3CCA">
      <w:pPr>
        <w:pStyle w:val="Textkrper"/>
      </w:pPr>
      <w:r>
        <w:t xml:space="preserve">Bild 1: </w:t>
      </w:r>
      <w:r w:rsidR="00F71BEE">
        <w:t>D</w:t>
      </w:r>
      <w:r>
        <w:t xml:space="preserve">as zehntausendste Modul </w:t>
      </w:r>
      <w:r w:rsidRPr="005214D3">
        <w:t>MSR-S-60N30-2m-N2</w:t>
      </w:r>
      <w:r>
        <w:t xml:space="preserve"> </w:t>
      </w:r>
      <w:r w:rsidR="00F71BEE">
        <w:t xml:space="preserve">stand als Jubilar im Mittelpunkt einer Feier </w:t>
      </w:r>
      <w:r>
        <w:t>bei REMO-HSE.</w:t>
      </w:r>
    </w:p>
    <w:p w14:paraId="6CDC8505" w14:textId="1EC0C3CA" w:rsidR="00DA3CCA" w:rsidRDefault="00DA3CCA" w:rsidP="00DA3CCA">
      <w:pPr>
        <w:pStyle w:val="Textkrper"/>
      </w:pPr>
    </w:p>
    <w:p w14:paraId="6423D40D" w14:textId="4D8AF55A" w:rsidR="00BB205F" w:rsidRDefault="00BB205F" w:rsidP="00DA3CCA">
      <w:pPr>
        <w:pStyle w:val="Textkrper"/>
      </w:pPr>
    </w:p>
    <w:p w14:paraId="66F3567C" w14:textId="5B89735C" w:rsidR="00BB205F" w:rsidRPr="00B966B8" w:rsidRDefault="00D26507" w:rsidP="00DA3CCA">
      <w:pPr>
        <w:pStyle w:val="Textkrper"/>
        <w:rPr>
          <w:b/>
          <w:bCs/>
        </w:rPr>
      </w:pPr>
      <w:r>
        <w:rPr>
          <w:b/>
          <w:bCs/>
        </w:rPr>
        <w:t>Kontakt</w:t>
      </w:r>
    </w:p>
    <w:p w14:paraId="471A3F2E" w14:textId="092B567F" w:rsidR="00DA3CCA" w:rsidRPr="00DA3CCA" w:rsidRDefault="00BB205F" w:rsidP="00DA3CCA">
      <w:pPr>
        <w:pStyle w:val="Textkrper"/>
      </w:pPr>
      <w:r w:rsidRPr="00B966B8">
        <w:t>Dr. Michael Oleszczuk</w:t>
      </w:r>
      <w:r w:rsidRPr="00B966B8">
        <w:br/>
        <w:t>REMO-HSE Hochspannungselektronik GmbH</w:t>
      </w:r>
      <w:r w:rsidRPr="00B966B8">
        <w:br/>
        <w:t>Straubinger Str. 28</w:t>
      </w:r>
      <w:r w:rsidRPr="00B966B8">
        <w:br/>
        <w:t xml:space="preserve">94372 </w:t>
      </w:r>
      <w:proofErr w:type="spellStart"/>
      <w:r w:rsidRPr="00B966B8">
        <w:t>Rattiszell</w:t>
      </w:r>
      <w:proofErr w:type="spellEnd"/>
      <w:r w:rsidR="00B966B8" w:rsidRPr="00B966B8">
        <w:br/>
      </w:r>
      <w:r w:rsidRPr="00B966B8">
        <w:t>Tel.: +49 9964 6406 0</w:t>
      </w:r>
      <w:r w:rsidRPr="00B966B8">
        <w:br/>
        <w:t>E-Mail: info@remo-hse.de</w:t>
      </w:r>
    </w:p>
    <w:sectPr w:rsidR="00DA3CCA" w:rsidRPr="00DA3CCA" w:rsidSect="003321A7">
      <w:headerReference w:type="default" r:id="rId9"/>
      <w:footerReference w:type="default" r:id="rId10"/>
      <w:headerReference w:type="first" r:id="rId11"/>
      <w:footerReference w:type="first" r:id="rId12"/>
      <w:pgSz w:w="11906" w:h="16838" w:code="9"/>
      <w:pgMar w:top="624" w:right="1134" w:bottom="567" w:left="1134" w:header="62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C475" w14:textId="77777777" w:rsidR="00427551" w:rsidRDefault="00427551">
      <w:r>
        <w:separator/>
      </w:r>
    </w:p>
  </w:endnote>
  <w:endnote w:type="continuationSeparator" w:id="0">
    <w:p w14:paraId="40F47B81" w14:textId="77777777" w:rsidR="00427551" w:rsidRDefault="0042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778"/>
    </w:tblGrid>
    <w:tr w:rsidR="00C23B55" w:rsidRPr="00101A06" w14:paraId="1E3E2D7F" w14:textId="77777777" w:rsidTr="00C23B55">
      <w:tc>
        <w:tcPr>
          <w:tcW w:w="9778" w:type="dxa"/>
        </w:tcPr>
        <w:p w14:paraId="19C46407" w14:textId="77777777" w:rsidR="00C23B55" w:rsidRPr="00101A06" w:rsidRDefault="00C23B55" w:rsidP="00101A06">
          <w:pPr>
            <w:tabs>
              <w:tab w:val="center" w:pos="4536"/>
              <w:tab w:val="right" w:pos="9072"/>
            </w:tabs>
            <w:rPr>
              <w:sz w:val="20"/>
            </w:rPr>
          </w:pPr>
        </w:p>
      </w:tc>
    </w:tr>
    <w:tr w:rsidR="00C23B55" w:rsidRPr="00101A06" w14:paraId="6799989F" w14:textId="77777777" w:rsidTr="00C23B55">
      <w:tc>
        <w:tcPr>
          <w:tcW w:w="9778" w:type="dxa"/>
        </w:tcPr>
        <w:p w14:paraId="52642984" w14:textId="77777777" w:rsidR="00C23B55" w:rsidRPr="00101A06" w:rsidRDefault="00C23B55" w:rsidP="00101A06">
          <w:pPr>
            <w:tabs>
              <w:tab w:val="center" w:pos="4536"/>
              <w:tab w:val="right" w:pos="9072"/>
            </w:tabs>
            <w:rPr>
              <w:sz w:val="20"/>
            </w:rPr>
          </w:pPr>
        </w:p>
      </w:tc>
    </w:tr>
    <w:tr w:rsidR="00C23B55" w:rsidRPr="00101A06" w14:paraId="7BBF05D2" w14:textId="77777777" w:rsidTr="00C23B55">
      <w:tc>
        <w:tcPr>
          <w:tcW w:w="9778" w:type="dxa"/>
          <w:tcBorders>
            <w:top w:val="single" w:sz="4" w:space="0" w:color="auto"/>
          </w:tcBorders>
        </w:tcPr>
        <w:p w14:paraId="0A810CA4" w14:textId="77777777" w:rsidR="00C23B55" w:rsidRPr="00101A06" w:rsidRDefault="00C23B55" w:rsidP="00101A06">
          <w:pPr>
            <w:tabs>
              <w:tab w:val="center" w:pos="4536"/>
              <w:tab w:val="right" w:pos="9072"/>
            </w:tabs>
            <w:spacing w:before="60"/>
            <w:rPr>
              <w:sz w:val="20"/>
            </w:rPr>
          </w:pPr>
          <w:r w:rsidRPr="00101A06">
            <w:rPr>
              <w:sz w:val="20"/>
            </w:rPr>
            <w:t xml:space="preserve">   </w:t>
          </w:r>
          <w:r w:rsidRPr="00101A06">
            <w:rPr>
              <w:sz w:val="20"/>
            </w:rPr>
            <w:tab/>
            <w:t xml:space="preserve"> - Seite </w:t>
          </w:r>
          <w:r w:rsidRPr="00101A06">
            <w:rPr>
              <w:sz w:val="20"/>
            </w:rPr>
            <w:fldChar w:fldCharType="begin"/>
          </w:r>
          <w:r w:rsidRPr="00101A06">
            <w:rPr>
              <w:sz w:val="20"/>
            </w:rPr>
            <w:instrText xml:space="preserve"> PAGE </w:instrText>
          </w:r>
          <w:r w:rsidRPr="00101A06">
            <w:rPr>
              <w:sz w:val="20"/>
            </w:rPr>
            <w:fldChar w:fldCharType="separate"/>
          </w:r>
          <w:r w:rsidR="00D429F2">
            <w:rPr>
              <w:noProof/>
              <w:sz w:val="20"/>
            </w:rPr>
            <w:t>2</w:t>
          </w:r>
          <w:r w:rsidRPr="00101A06">
            <w:rPr>
              <w:sz w:val="20"/>
            </w:rPr>
            <w:fldChar w:fldCharType="end"/>
          </w:r>
          <w:r w:rsidRPr="00101A06">
            <w:rPr>
              <w:sz w:val="20"/>
            </w:rPr>
            <w:t xml:space="preserve"> von </w:t>
          </w:r>
          <w:r w:rsidRPr="00101A06">
            <w:rPr>
              <w:sz w:val="20"/>
            </w:rPr>
            <w:fldChar w:fldCharType="begin"/>
          </w:r>
          <w:r w:rsidRPr="00101A06">
            <w:rPr>
              <w:sz w:val="20"/>
            </w:rPr>
            <w:instrText xml:space="preserve"> NUMPAGES </w:instrText>
          </w:r>
          <w:r w:rsidRPr="00101A06">
            <w:rPr>
              <w:sz w:val="20"/>
            </w:rPr>
            <w:fldChar w:fldCharType="separate"/>
          </w:r>
          <w:r w:rsidR="00D429F2">
            <w:rPr>
              <w:noProof/>
              <w:sz w:val="20"/>
            </w:rPr>
            <w:t>2</w:t>
          </w:r>
          <w:r w:rsidRPr="00101A06">
            <w:rPr>
              <w:sz w:val="20"/>
            </w:rPr>
            <w:fldChar w:fldCharType="end"/>
          </w:r>
          <w:r w:rsidRPr="00101A06">
            <w:rPr>
              <w:sz w:val="20"/>
            </w:rPr>
            <w:t xml:space="preserve"> -</w:t>
          </w:r>
        </w:p>
        <w:p w14:paraId="13CEB33E" w14:textId="77777777" w:rsidR="00C23B55" w:rsidRPr="00101A06" w:rsidRDefault="00C23B55" w:rsidP="00101A06">
          <w:pPr>
            <w:tabs>
              <w:tab w:val="center" w:pos="4536"/>
              <w:tab w:val="right" w:pos="9072"/>
            </w:tabs>
            <w:rPr>
              <w:sz w:val="14"/>
              <w:szCs w:val="14"/>
            </w:rPr>
          </w:pPr>
        </w:p>
      </w:tc>
    </w:tr>
  </w:tbl>
  <w:p w14:paraId="6A4F413F" w14:textId="77777777" w:rsidR="00C23B55" w:rsidRDefault="00C23B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8" w:type="dxa"/>
      <w:tblLayout w:type="fixed"/>
      <w:tblCellMar>
        <w:left w:w="70" w:type="dxa"/>
        <w:right w:w="70" w:type="dxa"/>
      </w:tblCellMar>
      <w:tblLook w:val="0000" w:firstRow="0" w:lastRow="0" w:firstColumn="0" w:lastColumn="0" w:noHBand="0" w:noVBand="0"/>
    </w:tblPr>
    <w:tblGrid>
      <w:gridCol w:w="6024"/>
      <w:gridCol w:w="3754"/>
    </w:tblGrid>
    <w:tr w:rsidR="00C23B55" w:rsidRPr="00101A06" w14:paraId="3A90C62E" w14:textId="77777777" w:rsidTr="00101A06">
      <w:trPr>
        <w:trHeight w:val="160"/>
      </w:trPr>
      <w:tc>
        <w:tcPr>
          <w:tcW w:w="6024" w:type="dxa"/>
        </w:tcPr>
        <w:p w14:paraId="401AA6B4" w14:textId="77777777" w:rsidR="00C23B55" w:rsidRPr="00101A06" w:rsidRDefault="00C23B55" w:rsidP="00101A06">
          <w:pPr>
            <w:tabs>
              <w:tab w:val="center" w:pos="4536"/>
              <w:tab w:val="right" w:pos="9072"/>
            </w:tabs>
            <w:rPr>
              <w:sz w:val="14"/>
              <w:szCs w:val="14"/>
            </w:rPr>
          </w:pPr>
        </w:p>
      </w:tc>
      <w:tc>
        <w:tcPr>
          <w:tcW w:w="3754" w:type="dxa"/>
        </w:tcPr>
        <w:p w14:paraId="597A0EA5" w14:textId="77777777" w:rsidR="00C23B55" w:rsidRPr="00101A06" w:rsidRDefault="00C23B55" w:rsidP="00101A06">
          <w:pPr>
            <w:tabs>
              <w:tab w:val="center" w:pos="4536"/>
              <w:tab w:val="right" w:pos="9072"/>
            </w:tabs>
            <w:rPr>
              <w:sz w:val="14"/>
              <w:szCs w:val="14"/>
            </w:rPr>
          </w:pPr>
        </w:p>
      </w:tc>
    </w:tr>
    <w:tr w:rsidR="00C23B55" w:rsidRPr="00101A06" w14:paraId="3177895B" w14:textId="77777777" w:rsidTr="00101A06">
      <w:trPr>
        <w:trHeight w:val="160"/>
      </w:trPr>
      <w:tc>
        <w:tcPr>
          <w:tcW w:w="6024" w:type="dxa"/>
        </w:tcPr>
        <w:p w14:paraId="5F0F9E50" w14:textId="77777777" w:rsidR="00C23B55" w:rsidRPr="00101A06" w:rsidRDefault="00C23B55" w:rsidP="00101A06">
          <w:pPr>
            <w:tabs>
              <w:tab w:val="center" w:pos="4536"/>
              <w:tab w:val="right" w:pos="9072"/>
            </w:tabs>
            <w:rPr>
              <w:sz w:val="14"/>
              <w:szCs w:val="14"/>
            </w:rPr>
          </w:pPr>
        </w:p>
      </w:tc>
      <w:tc>
        <w:tcPr>
          <w:tcW w:w="3754" w:type="dxa"/>
        </w:tcPr>
        <w:p w14:paraId="75394777" w14:textId="77777777" w:rsidR="00C23B55" w:rsidRPr="00101A06" w:rsidRDefault="00C23B55" w:rsidP="00101A06">
          <w:pPr>
            <w:tabs>
              <w:tab w:val="center" w:pos="4536"/>
              <w:tab w:val="right" w:pos="9072"/>
            </w:tabs>
            <w:rPr>
              <w:sz w:val="14"/>
              <w:szCs w:val="14"/>
            </w:rPr>
          </w:pPr>
        </w:p>
      </w:tc>
    </w:tr>
    <w:tr w:rsidR="00C23B55" w:rsidRPr="00101A06" w14:paraId="28CD0135" w14:textId="77777777" w:rsidTr="00101A06">
      <w:trPr>
        <w:trHeight w:val="160"/>
      </w:trPr>
      <w:tc>
        <w:tcPr>
          <w:tcW w:w="6024" w:type="dxa"/>
          <w:tcBorders>
            <w:bottom w:val="single" w:sz="4" w:space="0" w:color="auto"/>
          </w:tcBorders>
        </w:tcPr>
        <w:p w14:paraId="51DD3BE7" w14:textId="77777777" w:rsidR="00C23B55" w:rsidRPr="00101A06" w:rsidRDefault="00C23B55" w:rsidP="00101A06">
          <w:pPr>
            <w:tabs>
              <w:tab w:val="center" w:pos="4536"/>
              <w:tab w:val="right" w:pos="9072"/>
            </w:tabs>
            <w:rPr>
              <w:sz w:val="14"/>
              <w:szCs w:val="14"/>
            </w:rPr>
          </w:pPr>
        </w:p>
      </w:tc>
      <w:tc>
        <w:tcPr>
          <w:tcW w:w="3754" w:type="dxa"/>
          <w:tcBorders>
            <w:bottom w:val="single" w:sz="4" w:space="0" w:color="auto"/>
          </w:tcBorders>
        </w:tcPr>
        <w:p w14:paraId="2F4FF093" w14:textId="77777777" w:rsidR="00C23B55" w:rsidRPr="00101A06" w:rsidRDefault="00C23B55" w:rsidP="00101A06">
          <w:pPr>
            <w:tabs>
              <w:tab w:val="center" w:pos="4536"/>
              <w:tab w:val="right" w:pos="9072"/>
            </w:tabs>
            <w:rPr>
              <w:sz w:val="14"/>
              <w:szCs w:val="14"/>
            </w:rPr>
          </w:pPr>
        </w:p>
      </w:tc>
    </w:tr>
    <w:tr w:rsidR="00C23B55" w:rsidRPr="00101A06" w14:paraId="33F5F66C" w14:textId="77777777" w:rsidTr="00101A06">
      <w:trPr>
        <w:trHeight w:val="158"/>
      </w:trPr>
      <w:tc>
        <w:tcPr>
          <w:tcW w:w="6024" w:type="dxa"/>
          <w:tcBorders>
            <w:top w:val="single" w:sz="4" w:space="0" w:color="auto"/>
          </w:tcBorders>
        </w:tcPr>
        <w:p w14:paraId="5BB424DF" w14:textId="77777777" w:rsidR="00C23B55" w:rsidRPr="00101A06" w:rsidRDefault="00C23B55" w:rsidP="00101A06">
          <w:pPr>
            <w:tabs>
              <w:tab w:val="center" w:pos="4536"/>
              <w:tab w:val="right" w:pos="9072"/>
            </w:tabs>
            <w:rPr>
              <w:sz w:val="14"/>
              <w:szCs w:val="14"/>
            </w:rPr>
          </w:pPr>
          <w:r w:rsidRPr="00101A06">
            <w:rPr>
              <w:sz w:val="14"/>
              <w:szCs w:val="14"/>
            </w:rPr>
            <w:t xml:space="preserve">Sitz der Gesellschaft: </w:t>
          </w:r>
          <w:proofErr w:type="spellStart"/>
          <w:r w:rsidRPr="00101A06">
            <w:rPr>
              <w:sz w:val="14"/>
              <w:szCs w:val="14"/>
            </w:rPr>
            <w:t>Rattiszell</w:t>
          </w:r>
          <w:proofErr w:type="spellEnd"/>
          <w:r w:rsidRPr="00101A06">
            <w:rPr>
              <w:sz w:val="14"/>
              <w:szCs w:val="14"/>
            </w:rPr>
            <w:t xml:space="preserve"> </w:t>
          </w:r>
          <w:r w:rsidRPr="00101A06">
            <w:rPr>
              <w:sz w:val="14"/>
              <w:szCs w:val="14"/>
            </w:rPr>
            <w:sym w:font="Symbol" w:char="F0B7"/>
          </w:r>
          <w:r w:rsidRPr="00101A06">
            <w:rPr>
              <w:sz w:val="14"/>
              <w:szCs w:val="14"/>
            </w:rPr>
            <w:t xml:space="preserve"> Eingetragen beim Registergericht Straubing, HRB-Nr. 9480</w:t>
          </w:r>
        </w:p>
      </w:tc>
      <w:tc>
        <w:tcPr>
          <w:tcW w:w="3754" w:type="dxa"/>
          <w:tcBorders>
            <w:top w:val="single" w:sz="4" w:space="0" w:color="auto"/>
          </w:tcBorders>
        </w:tcPr>
        <w:p w14:paraId="28F757F4" w14:textId="77777777" w:rsidR="00C23B55" w:rsidRPr="00101A06" w:rsidRDefault="00C23B55" w:rsidP="00101A06">
          <w:pPr>
            <w:tabs>
              <w:tab w:val="center" w:pos="4536"/>
              <w:tab w:val="right" w:pos="9072"/>
            </w:tabs>
            <w:rPr>
              <w:sz w:val="14"/>
              <w:szCs w:val="14"/>
            </w:rPr>
          </w:pPr>
        </w:p>
      </w:tc>
    </w:tr>
    <w:tr w:rsidR="00C23B55" w:rsidRPr="00101A06" w14:paraId="3FB9763F" w14:textId="77777777" w:rsidTr="00101A06">
      <w:trPr>
        <w:trHeight w:val="158"/>
      </w:trPr>
      <w:tc>
        <w:tcPr>
          <w:tcW w:w="6024" w:type="dxa"/>
        </w:tcPr>
        <w:p w14:paraId="7DFB4B59" w14:textId="77777777" w:rsidR="00C23B55" w:rsidRPr="00101A06" w:rsidRDefault="00C23B55" w:rsidP="00101A06">
          <w:pPr>
            <w:tabs>
              <w:tab w:val="center" w:pos="4536"/>
              <w:tab w:val="right" w:pos="9072"/>
            </w:tabs>
            <w:rPr>
              <w:sz w:val="14"/>
              <w:szCs w:val="14"/>
            </w:rPr>
          </w:pPr>
          <w:r w:rsidRPr="00101A06">
            <w:rPr>
              <w:sz w:val="14"/>
              <w:szCs w:val="14"/>
            </w:rPr>
            <w:t>Geschäftsführer: Dr. rer. nat. Michael Oleszczuk</w:t>
          </w:r>
        </w:p>
      </w:tc>
      <w:tc>
        <w:tcPr>
          <w:tcW w:w="3754" w:type="dxa"/>
        </w:tcPr>
        <w:p w14:paraId="2C86856D" w14:textId="77777777" w:rsidR="00C23B55" w:rsidRPr="00101A06" w:rsidRDefault="00C23B55" w:rsidP="00101A06">
          <w:pPr>
            <w:tabs>
              <w:tab w:val="center" w:pos="4536"/>
              <w:tab w:val="right" w:pos="9072"/>
            </w:tabs>
            <w:rPr>
              <w:sz w:val="14"/>
              <w:szCs w:val="14"/>
            </w:rPr>
          </w:pPr>
        </w:p>
      </w:tc>
    </w:tr>
    <w:tr w:rsidR="00C23B55" w:rsidRPr="00101A06" w14:paraId="5CE9A236" w14:textId="77777777" w:rsidTr="00101A06">
      <w:trPr>
        <w:trHeight w:val="158"/>
      </w:trPr>
      <w:tc>
        <w:tcPr>
          <w:tcW w:w="6024" w:type="dxa"/>
        </w:tcPr>
        <w:p w14:paraId="48FA2BF3" w14:textId="77777777" w:rsidR="00C23B55" w:rsidRPr="00101A06" w:rsidRDefault="00C23B55" w:rsidP="00101A06">
          <w:pPr>
            <w:tabs>
              <w:tab w:val="center" w:pos="4536"/>
              <w:tab w:val="right" w:pos="9072"/>
            </w:tabs>
            <w:rPr>
              <w:sz w:val="14"/>
              <w:szCs w:val="14"/>
            </w:rPr>
          </w:pPr>
          <w:r w:rsidRPr="00101A06">
            <w:rPr>
              <w:sz w:val="14"/>
              <w:szCs w:val="14"/>
            </w:rPr>
            <w:t>Gerichtsstand: Straubing</w:t>
          </w:r>
        </w:p>
      </w:tc>
      <w:tc>
        <w:tcPr>
          <w:tcW w:w="3754" w:type="dxa"/>
        </w:tcPr>
        <w:p w14:paraId="4074D3AE" w14:textId="77777777" w:rsidR="00C23B55" w:rsidRPr="00101A06" w:rsidRDefault="00C23B55" w:rsidP="00101A06">
          <w:pPr>
            <w:tabs>
              <w:tab w:val="center" w:pos="4536"/>
              <w:tab w:val="right" w:pos="9072"/>
            </w:tabs>
            <w:rPr>
              <w:sz w:val="14"/>
              <w:szCs w:val="14"/>
            </w:rPr>
          </w:pPr>
        </w:p>
      </w:tc>
    </w:tr>
  </w:tbl>
  <w:p w14:paraId="0A00CFF5" w14:textId="77777777" w:rsidR="00C23B55" w:rsidRDefault="00C23B55">
    <w:pPr>
      <w:pStyle w:val="Fuzeile"/>
    </w:pPr>
  </w:p>
  <w:p w14:paraId="5C36916A" w14:textId="77777777" w:rsidR="00C23B55" w:rsidRPr="00623725" w:rsidRDefault="00C23B55" w:rsidP="006237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6173" w14:textId="77777777" w:rsidR="00427551" w:rsidRDefault="00427551">
      <w:r>
        <w:separator/>
      </w:r>
    </w:p>
  </w:footnote>
  <w:footnote w:type="continuationSeparator" w:id="0">
    <w:p w14:paraId="16456955" w14:textId="77777777" w:rsidR="00427551" w:rsidRDefault="0042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7"/>
      <w:gridCol w:w="1899"/>
      <w:gridCol w:w="6212"/>
    </w:tblGrid>
    <w:tr w:rsidR="003321A7" w14:paraId="652A0ABA" w14:textId="77777777" w:rsidTr="003321A7">
      <w:trPr>
        <w:cantSplit/>
        <w:trHeight w:hRule="exact" w:val="425"/>
      </w:trPr>
      <w:tc>
        <w:tcPr>
          <w:tcW w:w="1667" w:type="dxa"/>
          <w:tcBorders>
            <w:top w:val="nil"/>
            <w:left w:val="nil"/>
            <w:bottom w:val="nil"/>
            <w:right w:val="nil"/>
          </w:tcBorders>
          <w:vAlign w:val="center"/>
        </w:tcPr>
        <w:p w14:paraId="60DC7E4D" w14:textId="77777777" w:rsidR="003321A7" w:rsidRDefault="003321A7" w:rsidP="003321A7">
          <w:pPr>
            <w:jc w:val="right"/>
            <w:rPr>
              <w:noProof/>
              <w:sz w:val="36"/>
            </w:rPr>
          </w:pPr>
        </w:p>
      </w:tc>
      <w:tc>
        <w:tcPr>
          <w:tcW w:w="1899" w:type="dxa"/>
          <w:tcBorders>
            <w:top w:val="nil"/>
            <w:left w:val="nil"/>
            <w:bottom w:val="nil"/>
            <w:right w:val="nil"/>
          </w:tcBorders>
          <w:vAlign w:val="center"/>
        </w:tcPr>
        <w:p w14:paraId="05E63BF3" w14:textId="77777777" w:rsidR="003321A7" w:rsidRDefault="003321A7" w:rsidP="003321A7">
          <w:pPr>
            <w:pStyle w:val="berschrift2"/>
          </w:pPr>
        </w:p>
      </w:tc>
      <w:tc>
        <w:tcPr>
          <w:tcW w:w="6212" w:type="dxa"/>
          <w:tcBorders>
            <w:top w:val="nil"/>
            <w:left w:val="nil"/>
            <w:bottom w:val="nil"/>
            <w:right w:val="nil"/>
          </w:tcBorders>
          <w:vAlign w:val="center"/>
        </w:tcPr>
        <w:p w14:paraId="6C9682EF" w14:textId="77777777" w:rsidR="003321A7" w:rsidRDefault="003321A7" w:rsidP="003321A7">
          <w:pPr>
            <w:pStyle w:val="berschrift1"/>
            <w:rPr>
              <w:sz w:val="38"/>
            </w:rPr>
          </w:pPr>
        </w:p>
      </w:tc>
    </w:tr>
    <w:tr w:rsidR="003321A7" w14:paraId="4857DA7F" w14:textId="77777777" w:rsidTr="003321A7">
      <w:trPr>
        <w:cantSplit/>
        <w:trHeight w:hRule="exact" w:val="1100"/>
      </w:trPr>
      <w:tc>
        <w:tcPr>
          <w:tcW w:w="1667" w:type="dxa"/>
          <w:tcBorders>
            <w:top w:val="nil"/>
            <w:left w:val="nil"/>
            <w:bottom w:val="nil"/>
            <w:right w:val="nil"/>
          </w:tcBorders>
          <w:vAlign w:val="center"/>
        </w:tcPr>
        <w:p w14:paraId="2B0FE1B2" w14:textId="77777777" w:rsidR="003321A7" w:rsidRDefault="003321A7" w:rsidP="003321A7">
          <w:pPr>
            <w:jc w:val="right"/>
            <w:rPr>
              <w:sz w:val="36"/>
            </w:rPr>
          </w:pPr>
          <w:r>
            <w:rPr>
              <w:noProof/>
              <w:sz w:val="36"/>
            </w:rPr>
            <w:drawing>
              <wp:inline distT="0" distB="0" distL="0" distR="0" wp14:anchorId="5AA8D440" wp14:editId="19E379D0">
                <wp:extent cx="685800" cy="685800"/>
                <wp:effectExtent l="0" t="0" r="0" b="0"/>
                <wp:docPr id="2" name="Bild 1" descr="nur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 Logo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899" w:type="dxa"/>
          <w:tcBorders>
            <w:top w:val="nil"/>
            <w:left w:val="nil"/>
            <w:bottom w:val="nil"/>
            <w:right w:val="nil"/>
          </w:tcBorders>
          <w:vAlign w:val="center"/>
        </w:tcPr>
        <w:p w14:paraId="1B523592" w14:textId="77777777" w:rsidR="003321A7" w:rsidRDefault="003321A7" w:rsidP="003321A7">
          <w:pPr>
            <w:pStyle w:val="berschrift2"/>
          </w:pPr>
          <w:r>
            <w:t>REMO-HSE</w:t>
          </w:r>
        </w:p>
      </w:tc>
      <w:tc>
        <w:tcPr>
          <w:tcW w:w="6212" w:type="dxa"/>
          <w:tcBorders>
            <w:top w:val="nil"/>
            <w:left w:val="nil"/>
            <w:bottom w:val="nil"/>
            <w:right w:val="nil"/>
          </w:tcBorders>
          <w:vAlign w:val="center"/>
        </w:tcPr>
        <w:p w14:paraId="3BDDD597" w14:textId="77777777" w:rsidR="003321A7" w:rsidRDefault="003321A7" w:rsidP="003321A7">
          <w:pPr>
            <w:pStyle w:val="berschrift1"/>
            <w:rPr>
              <w:sz w:val="38"/>
            </w:rPr>
          </w:pPr>
          <w:r>
            <w:rPr>
              <w:sz w:val="38"/>
            </w:rPr>
            <w:t>Hochspannungselektronik GmbH</w:t>
          </w:r>
        </w:p>
      </w:tc>
    </w:tr>
    <w:tr w:rsidR="003321A7" w14:paraId="48EA2C0D" w14:textId="77777777" w:rsidTr="003321A7">
      <w:trPr>
        <w:cantSplit/>
        <w:trHeight w:hRule="exact" w:val="885"/>
      </w:trPr>
      <w:tc>
        <w:tcPr>
          <w:tcW w:w="9778" w:type="dxa"/>
          <w:gridSpan w:val="3"/>
          <w:tcBorders>
            <w:top w:val="nil"/>
            <w:left w:val="nil"/>
            <w:bottom w:val="single" w:sz="4" w:space="0" w:color="auto"/>
            <w:right w:val="nil"/>
          </w:tcBorders>
          <w:vAlign w:val="bottom"/>
        </w:tcPr>
        <w:p w14:paraId="1A7892E9" w14:textId="77777777" w:rsidR="003321A7" w:rsidRDefault="003321A7" w:rsidP="003321A7">
          <w:pPr>
            <w:pStyle w:val="Postanschrift"/>
          </w:pPr>
        </w:p>
        <w:p w14:paraId="1EA8B310" w14:textId="4DCDA7EA" w:rsidR="003321A7" w:rsidRPr="003321A7" w:rsidRDefault="003321A7" w:rsidP="003321A7">
          <w:pPr>
            <w:pStyle w:val="Postanschrift"/>
            <w:rPr>
              <w:sz w:val="28"/>
              <w:szCs w:val="28"/>
            </w:rPr>
          </w:pPr>
          <w:r>
            <w:rPr>
              <w:sz w:val="28"/>
              <w:szCs w:val="28"/>
            </w:rPr>
            <w:t>Pressemitteilung</w:t>
          </w:r>
        </w:p>
      </w:tc>
    </w:tr>
  </w:tbl>
  <w:p w14:paraId="430E4095" w14:textId="77777777" w:rsidR="00C23B55" w:rsidRDefault="00C23B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7"/>
      <w:gridCol w:w="1899"/>
      <w:gridCol w:w="6212"/>
    </w:tblGrid>
    <w:tr w:rsidR="003321A7" w14:paraId="1585FEF2" w14:textId="77777777" w:rsidTr="00592A67">
      <w:trPr>
        <w:cantSplit/>
        <w:trHeight w:hRule="exact" w:val="1100"/>
      </w:trPr>
      <w:tc>
        <w:tcPr>
          <w:tcW w:w="1667" w:type="dxa"/>
          <w:tcBorders>
            <w:top w:val="nil"/>
            <w:left w:val="nil"/>
            <w:bottom w:val="nil"/>
            <w:right w:val="nil"/>
          </w:tcBorders>
          <w:vAlign w:val="center"/>
        </w:tcPr>
        <w:p w14:paraId="646A5DF6" w14:textId="77777777" w:rsidR="003321A7" w:rsidRDefault="003321A7" w:rsidP="003321A7">
          <w:pPr>
            <w:jc w:val="right"/>
            <w:rPr>
              <w:sz w:val="36"/>
            </w:rPr>
          </w:pPr>
          <w:r>
            <w:rPr>
              <w:noProof/>
              <w:sz w:val="36"/>
            </w:rPr>
            <w:drawing>
              <wp:inline distT="0" distB="0" distL="0" distR="0" wp14:anchorId="4696ABFE" wp14:editId="1D5109B7">
                <wp:extent cx="685800" cy="685800"/>
                <wp:effectExtent l="0" t="0" r="0" b="0"/>
                <wp:docPr id="1" name="Bild 1" descr="nur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 Logo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899" w:type="dxa"/>
          <w:tcBorders>
            <w:top w:val="nil"/>
            <w:left w:val="nil"/>
            <w:bottom w:val="nil"/>
            <w:right w:val="nil"/>
          </w:tcBorders>
          <w:vAlign w:val="center"/>
        </w:tcPr>
        <w:p w14:paraId="5FA3A179" w14:textId="77777777" w:rsidR="003321A7" w:rsidRDefault="003321A7" w:rsidP="003321A7">
          <w:pPr>
            <w:pStyle w:val="berschrift2"/>
          </w:pPr>
          <w:r>
            <w:t>REMO-HSE</w:t>
          </w:r>
        </w:p>
      </w:tc>
      <w:tc>
        <w:tcPr>
          <w:tcW w:w="6212" w:type="dxa"/>
          <w:tcBorders>
            <w:top w:val="nil"/>
            <w:left w:val="nil"/>
            <w:bottom w:val="nil"/>
            <w:right w:val="nil"/>
          </w:tcBorders>
          <w:vAlign w:val="center"/>
        </w:tcPr>
        <w:p w14:paraId="23768982" w14:textId="77777777" w:rsidR="003321A7" w:rsidRDefault="003321A7" w:rsidP="003321A7">
          <w:pPr>
            <w:pStyle w:val="berschrift1"/>
            <w:rPr>
              <w:sz w:val="38"/>
            </w:rPr>
          </w:pPr>
          <w:r>
            <w:rPr>
              <w:sz w:val="38"/>
            </w:rPr>
            <w:t>Hochspannungselektronik GmbH</w:t>
          </w:r>
        </w:p>
      </w:tc>
    </w:tr>
    <w:tr w:rsidR="003321A7" w14:paraId="6D99F69C" w14:textId="77777777" w:rsidTr="00592A67">
      <w:trPr>
        <w:cantSplit/>
        <w:trHeight w:hRule="exact" w:val="500"/>
      </w:trPr>
      <w:tc>
        <w:tcPr>
          <w:tcW w:w="9778" w:type="dxa"/>
          <w:gridSpan w:val="3"/>
          <w:tcBorders>
            <w:top w:val="nil"/>
            <w:left w:val="nil"/>
            <w:bottom w:val="nil"/>
            <w:right w:val="nil"/>
          </w:tcBorders>
          <w:vAlign w:val="bottom"/>
        </w:tcPr>
        <w:p w14:paraId="50923EAA" w14:textId="77777777" w:rsidR="003321A7" w:rsidRDefault="003321A7" w:rsidP="003321A7">
          <w:pPr>
            <w:pStyle w:val="Postanschrift"/>
          </w:pPr>
        </w:p>
        <w:p w14:paraId="157AD4CE" w14:textId="77777777" w:rsidR="003321A7" w:rsidRDefault="003321A7" w:rsidP="003321A7">
          <w:pPr>
            <w:pStyle w:val="Postanschrift"/>
          </w:pPr>
        </w:p>
        <w:p w14:paraId="24429C88" w14:textId="77777777" w:rsidR="003321A7" w:rsidRDefault="003321A7" w:rsidP="003321A7">
          <w:pPr>
            <w:pStyle w:val="Postanschrift"/>
          </w:pPr>
        </w:p>
        <w:p w14:paraId="2A7BE200" w14:textId="77777777" w:rsidR="003321A7" w:rsidRDefault="003321A7" w:rsidP="003321A7">
          <w:pPr>
            <w:pStyle w:val="Postanschrift"/>
          </w:pPr>
          <w:r>
            <w:t xml:space="preserve">REMO-HSE GmbH </w:t>
          </w:r>
          <w:r>
            <w:sym w:font="Symbol" w:char="F0B7"/>
          </w:r>
          <w:r>
            <w:t xml:space="preserve"> Straubinger </w:t>
          </w:r>
          <w:proofErr w:type="spellStart"/>
          <w:r>
            <w:t>Strasse</w:t>
          </w:r>
          <w:proofErr w:type="spellEnd"/>
          <w:r>
            <w:t xml:space="preserve"> 28 </w:t>
          </w:r>
          <w:r>
            <w:sym w:font="Symbol" w:char="F0B7"/>
          </w:r>
          <w:r>
            <w:t xml:space="preserve"> D-94372 </w:t>
          </w:r>
          <w:proofErr w:type="spellStart"/>
          <w:r>
            <w:t>Rattiszell</w:t>
          </w:r>
          <w:proofErr w:type="spellEnd"/>
        </w:p>
      </w:tc>
    </w:tr>
  </w:tbl>
  <w:p w14:paraId="0ACA9A2A" w14:textId="77777777" w:rsidR="003321A7" w:rsidRDefault="003321A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25"/>
    <w:rsid w:val="0004580B"/>
    <w:rsid w:val="00053F88"/>
    <w:rsid w:val="00064125"/>
    <w:rsid w:val="00082C81"/>
    <w:rsid w:val="000836C6"/>
    <w:rsid w:val="00087216"/>
    <w:rsid w:val="000925C6"/>
    <w:rsid w:val="000942F3"/>
    <w:rsid w:val="000B0B46"/>
    <w:rsid w:val="000C0079"/>
    <w:rsid w:val="000D2C7A"/>
    <w:rsid w:val="000F3B83"/>
    <w:rsid w:val="000F6210"/>
    <w:rsid w:val="0010134C"/>
    <w:rsid w:val="00101A06"/>
    <w:rsid w:val="00116514"/>
    <w:rsid w:val="001259E2"/>
    <w:rsid w:val="00144FF1"/>
    <w:rsid w:val="00151F03"/>
    <w:rsid w:val="00176FDA"/>
    <w:rsid w:val="001D0876"/>
    <w:rsid w:val="001D7738"/>
    <w:rsid w:val="00200AA9"/>
    <w:rsid w:val="00206849"/>
    <w:rsid w:val="002250A3"/>
    <w:rsid w:val="00254D1B"/>
    <w:rsid w:val="00273688"/>
    <w:rsid w:val="002962A4"/>
    <w:rsid w:val="002A2207"/>
    <w:rsid w:val="002C1567"/>
    <w:rsid w:val="002D6447"/>
    <w:rsid w:val="002E6BE5"/>
    <w:rsid w:val="002E6D55"/>
    <w:rsid w:val="002F1D1B"/>
    <w:rsid w:val="002F33AD"/>
    <w:rsid w:val="002F4A35"/>
    <w:rsid w:val="00302A91"/>
    <w:rsid w:val="003061E0"/>
    <w:rsid w:val="00314801"/>
    <w:rsid w:val="003321A7"/>
    <w:rsid w:val="00337CF9"/>
    <w:rsid w:val="00355BFC"/>
    <w:rsid w:val="003613A7"/>
    <w:rsid w:val="00392E91"/>
    <w:rsid w:val="003A1BCC"/>
    <w:rsid w:val="003A1F46"/>
    <w:rsid w:val="003A3798"/>
    <w:rsid w:val="003A5123"/>
    <w:rsid w:val="004103F8"/>
    <w:rsid w:val="00410F37"/>
    <w:rsid w:val="00423012"/>
    <w:rsid w:val="00427551"/>
    <w:rsid w:val="00430108"/>
    <w:rsid w:val="004323F5"/>
    <w:rsid w:val="00445D51"/>
    <w:rsid w:val="0045509F"/>
    <w:rsid w:val="00461AA9"/>
    <w:rsid w:val="004652D9"/>
    <w:rsid w:val="00470D20"/>
    <w:rsid w:val="004C132E"/>
    <w:rsid w:val="004E2BAC"/>
    <w:rsid w:val="00501381"/>
    <w:rsid w:val="00517029"/>
    <w:rsid w:val="005214D3"/>
    <w:rsid w:val="005364DF"/>
    <w:rsid w:val="00544285"/>
    <w:rsid w:val="00567487"/>
    <w:rsid w:val="00574F0B"/>
    <w:rsid w:val="00581FF3"/>
    <w:rsid w:val="00583D20"/>
    <w:rsid w:val="00590C41"/>
    <w:rsid w:val="005928E4"/>
    <w:rsid w:val="005961DA"/>
    <w:rsid w:val="005B032B"/>
    <w:rsid w:val="005C386B"/>
    <w:rsid w:val="00623725"/>
    <w:rsid w:val="00643587"/>
    <w:rsid w:val="006558CF"/>
    <w:rsid w:val="00680F68"/>
    <w:rsid w:val="00681445"/>
    <w:rsid w:val="006E5B1C"/>
    <w:rsid w:val="00706C24"/>
    <w:rsid w:val="00712BF7"/>
    <w:rsid w:val="00715CA6"/>
    <w:rsid w:val="007207AE"/>
    <w:rsid w:val="00727A78"/>
    <w:rsid w:val="0073133F"/>
    <w:rsid w:val="0075155D"/>
    <w:rsid w:val="00754911"/>
    <w:rsid w:val="007576FA"/>
    <w:rsid w:val="00760A43"/>
    <w:rsid w:val="007958B8"/>
    <w:rsid w:val="007A1B09"/>
    <w:rsid w:val="007A2277"/>
    <w:rsid w:val="007D18D5"/>
    <w:rsid w:val="007E3837"/>
    <w:rsid w:val="007E73E0"/>
    <w:rsid w:val="007F4A1A"/>
    <w:rsid w:val="00803C06"/>
    <w:rsid w:val="0087702D"/>
    <w:rsid w:val="0087737E"/>
    <w:rsid w:val="00890625"/>
    <w:rsid w:val="008913E5"/>
    <w:rsid w:val="008A3052"/>
    <w:rsid w:val="008D0232"/>
    <w:rsid w:val="00924C4F"/>
    <w:rsid w:val="00925FF4"/>
    <w:rsid w:val="009453FA"/>
    <w:rsid w:val="00950A69"/>
    <w:rsid w:val="00951D8F"/>
    <w:rsid w:val="0095480A"/>
    <w:rsid w:val="00962ECF"/>
    <w:rsid w:val="00966021"/>
    <w:rsid w:val="009702C5"/>
    <w:rsid w:val="00977D20"/>
    <w:rsid w:val="0099402D"/>
    <w:rsid w:val="00994CC6"/>
    <w:rsid w:val="009B2096"/>
    <w:rsid w:val="009B265E"/>
    <w:rsid w:val="009F65C3"/>
    <w:rsid w:val="00A06DAC"/>
    <w:rsid w:val="00A15D27"/>
    <w:rsid w:val="00A345A2"/>
    <w:rsid w:val="00A472A3"/>
    <w:rsid w:val="00A604FE"/>
    <w:rsid w:val="00A6631B"/>
    <w:rsid w:val="00A76C8D"/>
    <w:rsid w:val="00A91B24"/>
    <w:rsid w:val="00AC72D0"/>
    <w:rsid w:val="00AE62F7"/>
    <w:rsid w:val="00AF7344"/>
    <w:rsid w:val="00B05477"/>
    <w:rsid w:val="00B14AC4"/>
    <w:rsid w:val="00B35884"/>
    <w:rsid w:val="00B42672"/>
    <w:rsid w:val="00B53BD9"/>
    <w:rsid w:val="00B63379"/>
    <w:rsid w:val="00B957F9"/>
    <w:rsid w:val="00B966B8"/>
    <w:rsid w:val="00BA4AEC"/>
    <w:rsid w:val="00BB205F"/>
    <w:rsid w:val="00BC1E4A"/>
    <w:rsid w:val="00BC7ACE"/>
    <w:rsid w:val="00BD31F1"/>
    <w:rsid w:val="00BE0278"/>
    <w:rsid w:val="00BE2C12"/>
    <w:rsid w:val="00BF7B98"/>
    <w:rsid w:val="00C01F2D"/>
    <w:rsid w:val="00C12578"/>
    <w:rsid w:val="00C23B55"/>
    <w:rsid w:val="00C30E0F"/>
    <w:rsid w:val="00C31BEC"/>
    <w:rsid w:val="00C32A9A"/>
    <w:rsid w:val="00C76F28"/>
    <w:rsid w:val="00C8399A"/>
    <w:rsid w:val="00C97079"/>
    <w:rsid w:val="00CA6623"/>
    <w:rsid w:val="00CB14FA"/>
    <w:rsid w:val="00CC016E"/>
    <w:rsid w:val="00CC67B2"/>
    <w:rsid w:val="00CF013D"/>
    <w:rsid w:val="00D26507"/>
    <w:rsid w:val="00D429F2"/>
    <w:rsid w:val="00D50EAF"/>
    <w:rsid w:val="00D52090"/>
    <w:rsid w:val="00D53EBE"/>
    <w:rsid w:val="00D577F4"/>
    <w:rsid w:val="00D601A2"/>
    <w:rsid w:val="00D60A0F"/>
    <w:rsid w:val="00D6279C"/>
    <w:rsid w:val="00D67A67"/>
    <w:rsid w:val="00D723D8"/>
    <w:rsid w:val="00DA3CCA"/>
    <w:rsid w:val="00DA7309"/>
    <w:rsid w:val="00DB5328"/>
    <w:rsid w:val="00DD167C"/>
    <w:rsid w:val="00DD3008"/>
    <w:rsid w:val="00E3480A"/>
    <w:rsid w:val="00E40E2B"/>
    <w:rsid w:val="00E42883"/>
    <w:rsid w:val="00E546A7"/>
    <w:rsid w:val="00E606B1"/>
    <w:rsid w:val="00E60770"/>
    <w:rsid w:val="00E82CB9"/>
    <w:rsid w:val="00E8374B"/>
    <w:rsid w:val="00E96177"/>
    <w:rsid w:val="00EA1775"/>
    <w:rsid w:val="00EA5A18"/>
    <w:rsid w:val="00EB31B8"/>
    <w:rsid w:val="00EB519B"/>
    <w:rsid w:val="00EB7092"/>
    <w:rsid w:val="00EC5831"/>
    <w:rsid w:val="00EC6C91"/>
    <w:rsid w:val="00ED7202"/>
    <w:rsid w:val="00EE1F52"/>
    <w:rsid w:val="00EF10A2"/>
    <w:rsid w:val="00EF2BE7"/>
    <w:rsid w:val="00EF3E52"/>
    <w:rsid w:val="00EF6BFE"/>
    <w:rsid w:val="00F00B12"/>
    <w:rsid w:val="00F150F7"/>
    <w:rsid w:val="00F717D9"/>
    <w:rsid w:val="00F71BEE"/>
    <w:rsid w:val="00F93613"/>
    <w:rsid w:val="00FB4142"/>
    <w:rsid w:val="00FD6FA6"/>
    <w:rsid w:val="00FF1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FEA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outlineLvl w:val="0"/>
    </w:pPr>
    <w:rPr>
      <w:sz w:val="32"/>
    </w:rPr>
  </w:style>
  <w:style w:type="paragraph" w:styleId="berschrift2">
    <w:name w:val="heading 2"/>
    <w:basedOn w:val="Standard"/>
    <w:next w:val="Standard"/>
    <w:link w:val="berschrift2Zchn"/>
    <w:qFormat/>
    <w:pPr>
      <w:keepNext/>
      <w:jc w:val="center"/>
      <w:outlineLvl w:val="1"/>
    </w:pPr>
    <w:rPr>
      <w:rFonts w:ascii="Arial Narrow" w:hAnsi="Arial Narrow"/>
      <w:b/>
      <w:sz w:val="3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sz w:val="20"/>
    </w:rPr>
  </w:style>
  <w:style w:type="paragraph" w:styleId="Fuzeile">
    <w:name w:val="footer"/>
    <w:basedOn w:val="Standard"/>
    <w:link w:val="FuzeileZchn"/>
    <w:autoRedefine/>
    <w:uiPriority w:val="99"/>
    <w:rsid w:val="002F33AD"/>
    <w:pPr>
      <w:tabs>
        <w:tab w:val="center" w:pos="4536"/>
        <w:tab w:val="right" w:pos="9072"/>
      </w:tabs>
    </w:pPr>
    <w:rPr>
      <w:sz w:val="20"/>
    </w:rPr>
  </w:style>
  <w:style w:type="paragraph" w:styleId="Anrede">
    <w:name w:val="Salutation"/>
    <w:basedOn w:val="Standard"/>
    <w:next w:val="Textkrper"/>
    <w:pPr>
      <w:spacing w:before="240" w:after="240"/>
    </w:pPr>
  </w:style>
  <w:style w:type="paragraph" w:customStyle="1" w:styleId="Bezugszeichenzeile">
    <w:name w:val="Bezugszeichenzeile"/>
    <w:basedOn w:val="Standard"/>
    <w:next w:val="Bezugszeichentext"/>
    <w:pPr>
      <w:framePr w:w="9667" w:hSpace="142" w:vSpace="142" w:wrap="notBeside" w:vAnchor="page" w:hAnchor="page" w:x="1152" w:y="5524"/>
      <w:tabs>
        <w:tab w:val="left" w:pos="2835"/>
        <w:tab w:val="left" w:pos="5954"/>
        <w:tab w:val="left" w:pos="8505"/>
      </w:tabs>
    </w:pPr>
    <w:rPr>
      <w:sz w:val="16"/>
    </w:rPr>
  </w:style>
  <w:style w:type="paragraph" w:styleId="Textkrper">
    <w:name w:val="Body Text"/>
    <w:basedOn w:val="Standard"/>
    <w:link w:val="TextkrperZchn"/>
    <w:pPr>
      <w:spacing w:after="120"/>
    </w:pPr>
  </w:style>
  <w:style w:type="paragraph" w:customStyle="1" w:styleId="Bezugszeichentext">
    <w:name w:val="Bezugszeichentext"/>
    <w:basedOn w:val="Bezugszeichenzeile"/>
    <w:next w:val="Standard"/>
    <w:pPr>
      <w:framePr w:w="9669" w:wrap="notBeside" w:y="5762"/>
      <w:ind w:right="-964"/>
    </w:pPr>
    <w:rPr>
      <w:noProof/>
      <w:sz w:val="18"/>
    </w:rPr>
  </w:style>
  <w:style w:type="paragraph" w:customStyle="1" w:styleId="Briefkopfadresse">
    <w:name w:val="Briefkopfadresse"/>
    <w:basedOn w:val="Standard"/>
  </w:style>
  <w:style w:type="paragraph" w:customStyle="1" w:styleId="Betreffzeile">
    <w:name w:val="Betreffzeile"/>
    <w:basedOn w:val="Standard"/>
    <w:next w:val="Anrede"/>
    <w:pPr>
      <w:framePr w:wrap="notBeside" w:vAnchor="page" w:hAnchor="page" w:x="1153" w:y="6625"/>
      <w:spacing w:after="240"/>
    </w:pPr>
    <w:rPr>
      <w:b/>
    </w:rPr>
  </w:style>
  <w:style w:type="character" w:styleId="Seitenzahl">
    <w:name w:val="page number"/>
    <w:basedOn w:val="Absatz-Standardschriftart"/>
  </w:style>
  <w:style w:type="paragraph" w:customStyle="1" w:styleId="Postanschrift">
    <w:name w:val="Postanschrift"/>
    <w:basedOn w:val="Standard"/>
    <w:rPr>
      <w:sz w:val="14"/>
    </w:rPr>
  </w:style>
  <w:style w:type="paragraph" w:customStyle="1" w:styleId="Bankverbindung">
    <w:name w:val="Bankverbindung"/>
    <w:basedOn w:val="Standard"/>
    <w:rPr>
      <w:sz w:val="14"/>
    </w:rPr>
  </w:style>
  <w:style w:type="paragraph" w:customStyle="1" w:styleId="Anschrift">
    <w:name w:val="Anschrift"/>
    <w:basedOn w:val="Standard"/>
    <w:rPr>
      <w:sz w:val="18"/>
    </w:rPr>
  </w:style>
  <w:style w:type="paragraph" w:customStyle="1" w:styleId="Sachbearbeiter">
    <w:name w:val="Sachbearbeiter"/>
    <w:basedOn w:val="Bezugszeichentext"/>
    <w:next w:val="Betreffzeile"/>
    <w:pPr>
      <w:framePr w:w="9667" w:wrap="notBeside"/>
    </w:pPr>
  </w:style>
  <w:style w:type="paragraph" w:styleId="Gruformel">
    <w:name w:val="Closing"/>
    <w:basedOn w:val="Standard"/>
  </w:style>
  <w:style w:type="paragraph" w:styleId="Unterschrift">
    <w:name w:val="Signature"/>
    <w:basedOn w:val="Standard"/>
  </w:style>
  <w:style w:type="character" w:styleId="Hyperlink">
    <w:name w:val="Hyperlink"/>
    <w:basedOn w:val="Absatz-Standardschriftart"/>
    <w:rsid w:val="0087702D"/>
    <w:rPr>
      <w:color w:val="0000FF"/>
      <w:u w:val="single"/>
    </w:rPr>
  </w:style>
  <w:style w:type="character" w:customStyle="1" w:styleId="FuzeileZchn">
    <w:name w:val="Fußzeile Zchn"/>
    <w:basedOn w:val="Absatz-Standardschriftart"/>
    <w:link w:val="Fuzeile"/>
    <w:uiPriority w:val="99"/>
    <w:rsid w:val="00101A06"/>
    <w:rPr>
      <w:rFonts w:ascii="Arial" w:hAnsi="Arial"/>
    </w:rPr>
  </w:style>
  <w:style w:type="character" w:customStyle="1" w:styleId="TextkrperZchn">
    <w:name w:val="Textkörper Zchn"/>
    <w:basedOn w:val="Absatz-Standardschriftart"/>
    <w:link w:val="Textkrper"/>
    <w:rsid w:val="00760A43"/>
    <w:rPr>
      <w:rFonts w:ascii="Arial" w:hAnsi="Arial"/>
      <w:sz w:val="22"/>
    </w:rPr>
  </w:style>
  <w:style w:type="character" w:customStyle="1" w:styleId="berschrift1Zchn">
    <w:name w:val="Überschrift 1 Zchn"/>
    <w:basedOn w:val="Absatz-Standardschriftart"/>
    <w:link w:val="berschrift1"/>
    <w:rsid w:val="003321A7"/>
    <w:rPr>
      <w:rFonts w:ascii="Arial" w:hAnsi="Arial"/>
      <w:sz w:val="32"/>
    </w:rPr>
  </w:style>
  <w:style w:type="character" w:customStyle="1" w:styleId="berschrift2Zchn">
    <w:name w:val="Überschrift 2 Zchn"/>
    <w:basedOn w:val="Absatz-Standardschriftart"/>
    <w:link w:val="berschrift2"/>
    <w:rsid w:val="003321A7"/>
    <w:rPr>
      <w:rFonts w:ascii="Arial Narrow" w:hAnsi="Arial Narrow"/>
      <w:b/>
      <w:sz w:val="38"/>
    </w:rPr>
  </w:style>
  <w:style w:type="character" w:styleId="NichtaufgelsteErwhnung">
    <w:name w:val="Unresolved Mention"/>
    <w:basedOn w:val="Absatz-Standardschriftart"/>
    <w:uiPriority w:val="99"/>
    <w:semiHidden/>
    <w:unhideWhenUsed/>
    <w:rsid w:val="003A1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mo-hse.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7F178-31F9-4328-9145-C30C1B8A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3592</CharactersWithSpaces>
  <SharedDoc>false</SharedDoc>
  <HLinks>
    <vt:vector size="6" baseType="variant">
      <vt:variant>
        <vt:i4>2162739</vt:i4>
      </vt:variant>
      <vt:variant>
        <vt:i4>28</vt:i4>
      </vt:variant>
      <vt:variant>
        <vt:i4>0</vt:i4>
      </vt:variant>
      <vt:variant>
        <vt:i4>5</vt:i4>
      </vt:variant>
      <vt:variant>
        <vt:lpwstr>http://www.remo-hse.de/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2022-06-23T10:26:00Z</dcterms:created>
  <dcterms:modified xsi:type="dcterms:W3CDTF">2022-07-04T17:33:00Z</dcterms:modified>
</cp:coreProperties>
</file>